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798A" w14:textId="35DCFE7D" w:rsidR="00A37557" w:rsidRPr="00771AB3" w:rsidRDefault="00A37557" w:rsidP="00A37557">
      <w:pPr>
        <w:tabs>
          <w:tab w:val="right" w:pos="9360"/>
        </w:tabs>
        <w:spacing w:after="0"/>
        <w:rPr>
          <w:rFonts w:ascii="Arial" w:hAnsi="Arial" w:cs="Arial"/>
          <w:b/>
          <w:sz w:val="24"/>
          <w:lang w:val="en-US"/>
        </w:rPr>
      </w:pPr>
      <w:r w:rsidRPr="00771AB3">
        <w:rPr>
          <w:rFonts w:ascii="Arial" w:hAnsi="Arial" w:cs="Arial"/>
          <w:b/>
          <w:sz w:val="24"/>
          <w:lang w:val="en-US"/>
        </w:rPr>
        <w:t xml:space="preserve">3GPP TSG RAN WG1 Meeting #101_e                                                  </w:t>
      </w:r>
      <w:bookmarkStart w:id="0" w:name="_GoBack"/>
      <w:bookmarkEnd w:id="0"/>
      <w:r w:rsidRPr="00771AB3">
        <w:rPr>
          <w:rFonts w:ascii="Arial" w:hAnsi="Arial" w:cs="Arial"/>
          <w:b/>
          <w:sz w:val="24"/>
          <w:lang w:val="en-US"/>
        </w:rPr>
        <w:t xml:space="preserve">           R1-20037</w:t>
      </w:r>
      <w:r>
        <w:rPr>
          <w:rFonts w:ascii="Arial" w:hAnsi="Arial" w:cs="Arial"/>
          <w:b/>
          <w:sz w:val="24"/>
          <w:lang w:val="en-US"/>
        </w:rPr>
        <w:t>27</w:t>
      </w:r>
    </w:p>
    <w:p w14:paraId="71548CEE" w14:textId="77777777" w:rsidR="00A37557" w:rsidRPr="00771AB3" w:rsidRDefault="00A37557" w:rsidP="00A37557">
      <w:pPr>
        <w:spacing w:after="0"/>
        <w:rPr>
          <w:rFonts w:ascii="Arial" w:hAnsi="Arial" w:cs="Arial"/>
          <w:b/>
          <w:sz w:val="24"/>
          <w:lang w:val="en-US"/>
        </w:rPr>
      </w:pPr>
      <w:r w:rsidRPr="00771AB3">
        <w:rPr>
          <w:rFonts w:ascii="Arial" w:hAnsi="Arial" w:cs="Arial"/>
          <w:b/>
          <w:sz w:val="24"/>
          <w:lang w:val="en-US"/>
        </w:rPr>
        <w:t>e-Meeting, May 25</w:t>
      </w:r>
      <w:r w:rsidRPr="00771AB3">
        <w:rPr>
          <w:rFonts w:ascii="Arial" w:hAnsi="Arial" w:cs="Arial"/>
          <w:b/>
          <w:sz w:val="24"/>
          <w:vertAlign w:val="superscript"/>
          <w:lang w:val="en-US"/>
        </w:rPr>
        <w:t>th</w:t>
      </w:r>
      <w:r>
        <w:rPr>
          <w:rFonts w:ascii="Arial" w:hAnsi="Arial" w:cs="Arial"/>
          <w:b/>
          <w:sz w:val="24"/>
          <w:lang w:val="en-US"/>
        </w:rPr>
        <w:t xml:space="preserve"> </w:t>
      </w:r>
      <w:r w:rsidRPr="00771AB3">
        <w:rPr>
          <w:rFonts w:ascii="Arial" w:hAnsi="Arial" w:cs="Arial"/>
          <w:b/>
          <w:sz w:val="24"/>
          <w:lang w:val="en-US"/>
        </w:rPr>
        <w:t>– June 5</w:t>
      </w:r>
      <w:r w:rsidRPr="00771AB3">
        <w:rPr>
          <w:rFonts w:ascii="Arial" w:hAnsi="Arial" w:cs="Arial"/>
          <w:b/>
          <w:sz w:val="24"/>
          <w:vertAlign w:val="superscript"/>
          <w:lang w:val="en-US"/>
        </w:rPr>
        <w:t>th</w:t>
      </w:r>
      <w:r w:rsidRPr="00771AB3">
        <w:rPr>
          <w:rFonts w:ascii="Arial" w:hAnsi="Arial" w:cs="Arial"/>
          <w:b/>
          <w:sz w:val="24"/>
          <w:lang w:val="en-US"/>
        </w:rPr>
        <w:t xml:space="preserve">, 2020  </w:t>
      </w:r>
    </w:p>
    <w:p w14:paraId="33CC1D7C" w14:textId="77777777" w:rsidR="00AB630B" w:rsidRDefault="00AB630B" w:rsidP="00AB630B">
      <w:pPr>
        <w:pStyle w:val="Header"/>
        <w:widowControl w:val="0"/>
        <w:tabs>
          <w:tab w:val="left" w:pos="720"/>
        </w:tabs>
        <w:spacing w:after="0"/>
        <w:ind w:right="-57"/>
        <w:rPr>
          <w:rFonts w:ascii="Arial" w:hAnsi="Arial" w:cs="Arial"/>
          <w:b/>
          <w:bCs/>
          <w:sz w:val="24"/>
          <w:lang w:val="en-US"/>
        </w:rPr>
      </w:pPr>
    </w:p>
    <w:p w14:paraId="4B9626F6" w14:textId="216EBACB"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7.2.2.1.</w:t>
      </w:r>
      <w:r w:rsidR="00F21FEC">
        <w:rPr>
          <w:rFonts w:ascii="Arial" w:hAnsi="Arial" w:cs="Arial"/>
          <w:b/>
          <w:bCs/>
          <w:sz w:val="24"/>
          <w:lang w:val="en-US"/>
        </w:rPr>
        <w:t>3</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20BDC6EA"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r>
      <w:r w:rsidR="00F21FEC">
        <w:rPr>
          <w:rFonts w:ascii="Arial" w:hAnsi="Arial" w:cs="Arial"/>
          <w:b/>
          <w:bCs/>
          <w:sz w:val="24"/>
          <w:lang w:val="en-US"/>
        </w:rPr>
        <w:t>UL</w:t>
      </w:r>
      <w:r w:rsidRPr="00151B42">
        <w:rPr>
          <w:rFonts w:ascii="Arial" w:hAnsi="Arial" w:cs="Arial"/>
          <w:b/>
          <w:bCs/>
          <w:sz w:val="24"/>
          <w:lang w:val="en-US"/>
        </w:rPr>
        <w:t xml:space="preserve"> Signals and Channels 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4B9626FA" w14:textId="26D85F1C" w:rsidR="00623807" w:rsidRDefault="00E503C3">
      <w:pPr>
        <w:pStyle w:val="Heading1"/>
        <w:keepNext w:val="0"/>
        <w:widowControl w:val="0"/>
        <w:spacing w:before="480" w:after="120"/>
        <w:ind w:left="518" w:hanging="518"/>
        <w:rPr>
          <w:sz w:val="28"/>
          <w:lang w:val="en-US"/>
        </w:rPr>
      </w:pPr>
      <w:bookmarkStart w:id="1" w:name="_Ref21035541"/>
      <w:r w:rsidRPr="00151B42">
        <w:rPr>
          <w:sz w:val="28"/>
          <w:lang w:val="en-US"/>
        </w:rPr>
        <w:t>Introduction</w:t>
      </w:r>
      <w:bookmarkEnd w:id="1"/>
      <w:r w:rsidR="00DE31C2" w:rsidRPr="00151B42">
        <w:rPr>
          <w:sz w:val="28"/>
          <w:lang w:val="en-US"/>
        </w:rPr>
        <w:t xml:space="preserve"> </w:t>
      </w:r>
    </w:p>
    <w:p w14:paraId="55C56F2A" w14:textId="0618B570" w:rsidR="00B614B2" w:rsidRPr="00B614B2" w:rsidRDefault="00F23245" w:rsidP="00B614B2">
      <w:pPr>
        <w:rPr>
          <w:lang w:val="en-US"/>
        </w:rPr>
      </w:pPr>
      <w:r>
        <w:rPr>
          <w:lang w:val="en-US"/>
        </w:rPr>
        <w:t xml:space="preserve">In this contribution, we provide our views on </w:t>
      </w:r>
      <w:r w:rsidR="001E6273">
        <w:rPr>
          <w:lang w:val="en-US"/>
        </w:rPr>
        <w:t>some remaining issues</w:t>
      </w:r>
      <w:r w:rsidR="00BD4DE8">
        <w:rPr>
          <w:lang w:val="en-US"/>
        </w:rPr>
        <w:t xml:space="preserve"> to be clarified</w:t>
      </w:r>
      <w:r w:rsidR="001E6273">
        <w:rPr>
          <w:lang w:val="en-US"/>
        </w:rPr>
        <w:t xml:space="preserve"> </w:t>
      </w:r>
      <w:r w:rsidR="00AB6659">
        <w:rPr>
          <w:lang w:val="en-US"/>
        </w:rPr>
        <w:t xml:space="preserve">related to </w:t>
      </w:r>
      <w:r w:rsidR="00BD4DE8">
        <w:rPr>
          <w:lang w:val="en-US"/>
        </w:rPr>
        <w:t xml:space="preserve">NR-U </w:t>
      </w:r>
      <w:r w:rsidR="00AB6659">
        <w:rPr>
          <w:lang w:val="en-US"/>
        </w:rPr>
        <w:t xml:space="preserve">uplink signals and channels </w:t>
      </w:r>
      <w:r w:rsidR="001E6273">
        <w:rPr>
          <w:lang w:val="en-US"/>
        </w:rPr>
        <w:t>based on the previous agreements.</w:t>
      </w:r>
    </w:p>
    <w:p w14:paraId="11614E9E" w14:textId="75BB2CB1" w:rsidR="00F656BA" w:rsidRDefault="0051334D" w:rsidP="00F656BA">
      <w:pPr>
        <w:pStyle w:val="Heading1"/>
        <w:keepNext w:val="0"/>
        <w:widowControl w:val="0"/>
        <w:spacing w:before="480" w:after="120"/>
        <w:ind w:left="518" w:hanging="518"/>
        <w:rPr>
          <w:sz w:val="28"/>
          <w:lang w:val="en-US"/>
        </w:rPr>
      </w:pPr>
      <w:r w:rsidRPr="0051334D">
        <w:rPr>
          <w:sz w:val="28"/>
          <w:lang w:val="en-US"/>
        </w:rPr>
        <w:t>Discussions</w:t>
      </w:r>
    </w:p>
    <w:p w14:paraId="7432014A" w14:textId="317B0076" w:rsidR="0051278E" w:rsidRDefault="00BE0267" w:rsidP="00BE0267">
      <w:pPr>
        <w:spacing w:after="0"/>
      </w:pPr>
      <w:r>
        <w:t xml:space="preserve">In RAN1#100bis_e meeting, UL resource allocation for a PUSCH scheduled by DCI format 0_0 in CSS was discussed and agreed with two FFS points. We provide our views as below. </w:t>
      </w:r>
    </w:p>
    <w:p w14:paraId="24731564" w14:textId="77777777" w:rsidR="00BE0267" w:rsidRDefault="00BE0267" w:rsidP="00BE0267">
      <w:pPr>
        <w:spacing w:after="0"/>
      </w:pPr>
    </w:p>
    <w:p w14:paraId="60C617A0" w14:textId="77777777" w:rsidR="00BE0267" w:rsidRPr="001C1B3E" w:rsidRDefault="00BE0267" w:rsidP="00BE0267">
      <w:pPr>
        <w:spacing w:after="0"/>
        <w:rPr>
          <w:rFonts w:ascii="Calibri" w:hAnsi="Calibri"/>
          <w:szCs w:val="22"/>
          <w:lang w:val="en-US"/>
        </w:rPr>
      </w:pPr>
      <w:r w:rsidRPr="001C1B3E">
        <w:rPr>
          <w:highlight w:val="green"/>
        </w:rPr>
        <w:t>Agreement:</w:t>
      </w:r>
    </w:p>
    <w:p w14:paraId="2A85454B" w14:textId="77777777" w:rsidR="00BE0267" w:rsidRPr="001C1B3E" w:rsidRDefault="00BE0267" w:rsidP="00BE0267">
      <w:pPr>
        <w:pStyle w:val="ListParagraph"/>
        <w:numPr>
          <w:ilvl w:val="0"/>
          <w:numId w:val="12"/>
        </w:numPr>
        <w:spacing w:after="0" w:line="240" w:lineRule="auto"/>
        <w:contextualSpacing w:val="0"/>
        <w:jc w:val="left"/>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55C024DD" w14:textId="77777777" w:rsidR="00BE0267" w:rsidRPr="000648DC" w:rsidRDefault="00BE0267" w:rsidP="00BE0267">
      <w:pPr>
        <w:pStyle w:val="ListParagraph"/>
        <w:numPr>
          <w:ilvl w:val="0"/>
          <w:numId w:val="12"/>
        </w:numPr>
        <w:spacing w:after="0" w:line="240" w:lineRule="auto"/>
        <w:contextualSpacing w:val="0"/>
        <w:jc w:val="left"/>
      </w:pPr>
      <w:r w:rsidRPr="000648DC">
        <w:t>FFS1: PUSCH allocation within the active UL BWP corresponding to an UL carrier without intra-cell guard bands</w:t>
      </w:r>
    </w:p>
    <w:p w14:paraId="47530B3A" w14:textId="77777777" w:rsidR="00BE0267" w:rsidRPr="000648DC" w:rsidRDefault="00BE0267" w:rsidP="00BE0267">
      <w:pPr>
        <w:pStyle w:val="ListParagraph"/>
        <w:numPr>
          <w:ilvl w:val="0"/>
          <w:numId w:val="12"/>
        </w:numPr>
        <w:spacing w:after="0" w:line="240" w:lineRule="auto"/>
        <w:contextualSpacing w:val="0"/>
        <w:jc w:val="left"/>
      </w:pPr>
      <w:r w:rsidRPr="000648DC">
        <w:t xml:space="preserve">FFS2: </w:t>
      </w:r>
      <w:proofErr w:type="gramStart"/>
      <w:r w:rsidRPr="000648DC">
        <w:t>Whether or not</w:t>
      </w:r>
      <w:proofErr w:type="gramEnd"/>
      <w:r w:rsidRPr="000648DC">
        <w:t xml:space="preserve"> the first bullet is modified to “…the active DL BWP in which the first REG of the received DCI 0_0 is located,” in order to facilitate a CORESET not confined to a single RB set.</w:t>
      </w:r>
    </w:p>
    <w:p w14:paraId="2AE224B4" w14:textId="40A6D240" w:rsidR="00A37557" w:rsidRDefault="00A37557" w:rsidP="00BE0267">
      <w:pPr>
        <w:spacing w:after="0"/>
      </w:pPr>
    </w:p>
    <w:p w14:paraId="05CBF676" w14:textId="2307215B" w:rsidR="00CE26B0" w:rsidRDefault="00BE0267" w:rsidP="00DE27E6">
      <w:pPr>
        <w:spacing w:after="0"/>
      </w:pPr>
      <w:r>
        <w:t xml:space="preserve">For the first FFS point, </w:t>
      </w:r>
      <w:r w:rsidR="00CE26B0" w:rsidRPr="00CE26B0">
        <w:t>according</w:t>
      </w:r>
      <w:r w:rsidR="00CE26B0">
        <w:t xml:space="preserve"> to the following agreement for wideband operation, </w:t>
      </w:r>
      <w:r w:rsidR="00AB136E">
        <w:t>a</w:t>
      </w:r>
      <w:r w:rsidR="00AB136E" w:rsidRPr="00AB136E">
        <w:rPr>
          <w:rFonts w:cs="Times"/>
          <w:szCs w:val="20"/>
        </w:rPr>
        <w:t xml:space="preserve"> </w:t>
      </w:r>
      <w:r w:rsidR="00AB136E">
        <w:rPr>
          <w:rFonts w:cs="Times"/>
          <w:szCs w:val="20"/>
        </w:rPr>
        <w:t xml:space="preserve">UL bandwidth part wider than 20 MHz </w:t>
      </w:r>
      <w:r w:rsidR="00AB136E">
        <w:t>can be configured as multiple RB</w:t>
      </w:r>
      <w:r w:rsidR="00DE27E6">
        <w:t xml:space="preserve"> </w:t>
      </w:r>
      <w:r w:rsidR="00AB136E">
        <w:t xml:space="preserve">sets with zero GBs if there is no intra-carrier GB. </w:t>
      </w:r>
      <w:r w:rsidR="00DE27E6">
        <w:t>Since a wideband</w:t>
      </w:r>
      <w:r w:rsidR="00D80986">
        <w:t xml:space="preserve"> carrier</w:t>
      </w:r>
      <w:r w:rsidR="00DE27E6">
        <w:t xml:space="preserve"> is always divided into multiple RB sets, the last meeting</w:t>
      </w:r>
      <w:r w:rsidR="00D80986">
        <w:t xml:space="preserve"> agreement which determining a single RB set for PUSCH </w:t>
      </w:r>
      <w:proofErr w:type="gramStart"/>
      <w:r w:rsidR="00D80986">
        <w:t xml:space="preserve">transmission </w:t>
      </w:r>
      <w:r w:rsidR="00DE27E6">
        <w:t xml:space="preserve"> is</w:t>
      </w:r>
      <w:proofErr w:type="gramEnd"/>
      <w:r w:rsidR="00DE27E6">
        <w:t xml:space="preserve"> always applicable for UL resource allocation scheduled by DCI 0_0 in CSS. </w:t>
      </w:r>
    </w:p>
    <w:p w14:paraId="749FECE0" w14:textId="364F3CA5" w:rsidR="00DE27E6" w:rsidRDefault="00DE27E6" w:rsidP="00DE27E6">
      <w:pPr>
        <w:spacing w:after="0"/>
      </w:pPr>
    </w:p>
    <w:p w14:paraId="09A9BADF" w14:textId="77777777" w:rsidR="00CE26B0" w:rsidRDefault="00CE26B0" w:rsidP="00DE27E6">
      <w:pPr>
        <w:pStyle w:val="ListParagraph"/>
        <w:spacing w:after="0"/>
        <w:ind w:left="0"/>
        <w:rPr>
          <w:rFonts w:cs="Times"/>
          <w:szCs w:val="20"/>
        </w:rPr>
      </w:pPr>
      <w:r w:rsidRPr="00E42C56">
        <w:rPr>
          <w:rFonts w:cs="Times"/>
          <w:szCs w:val="20"/>
          <w:highlight w:val="green"/>
        </w:rPr>
        <w:t>Agreement:</w:t>
      </w:r>
    </w:p>
    <w:p w14:paraId="4F72C564" w14:textId="77777777" w:rsidR="00CE26B0" w:rsidRDefault="00CE26B0" w:rsidP="00DE27E6">
      <w:pPr>
        <w:pStyle w:val="ListParagraph"/>
        <w:numPr>
          <w:ilvl w:val="0"/>
          <w:numId w:val="12"/>
        </w:numPr>
        <w:spacing w:after="0" w:line="240" w:lineRule="auto"/>
        <w:contextualSpacing w:val="0"/>
        <w:jc w:val="left"/>
        <w:rPr>
          <w:rFonts w:cs="Times"/>
          <w:szCs w:val="20"/>
        </w:rPr>
      </w:pPr>
      <w:r>
        <w:rPr>
          <w:rFonts w:cs="Times"/>
          <w:szCs w:val="20"/>
        </w:rPr>
        <w:t xml:space="preserve">To support UL </w:t>
      </w:r>
      <w:r w:rsidRPr="00DE27E6">
        <w:t>bandwidth</w:t>
      </w:r>
      <w:r>
        <w:rPr>
          <w:rFonts w:cs="Times"/>
          <w:szCs w:val="20"/>
        </w:rPr>
        <w:t xml:space="preserve"> part wider than 20 MHz with no intra-cell guard band, UE can be configured with </w:t>
      </w:r>
      <w:r w:rsidRPr="009E7879">
        <w:rPr>
          <w:rFonts w:cs="Times"/>
          <w:szCs w:val="20"/>
        </w:rPr>
        <w:t>zero GBs by setting GB width to 0 when configuring intraCellGuardBandUL-r16</w:t>
      </w:r>
      <w:r>
        <w:rPr>
          <w:rFonts w:cs="Times"/>
          <w:szCs w:val="20"/>
        </w:rPr>
        <w:t xml:space="preserve"> (</w:t>
      </w:r>
      <w:r w:rsidRPr="009E7879">
        <w:rPr>
          <w:rFonts w:cs="Times"/>
          <w:szCs w:val="20"/>
        </w:rPr>
        <w:t xml:space="preserve">e.g., such </w:t>
      </w:r>
      <w:proofErr w:type="spellStart"/>
      <w:r w:rsidRPr="009E7879">
        <w:rPr>
          <w:rFonts w:cs="Times"/>
          <w:szCs w:val="20"/>
        </w:rPr>
        <w:t>gNB</w:t>
      </w:r>
      <w:proofErr w:type="spellEnd"/>
      <w:r w:rsidRPr="009E7879">
        <w:rPr>
          <w:rFonts w:cs="Times"/>
          <w:szCs w:val="20"/>
        </w:rPr>
        <w:t xml:space="preserve"> creates 4 RB-sets in 80MHz UL carrier</w:t>
      </w:r>
      <w:r>
        <w:rPr>
          <w:rFonts w:cs="Times"/>
          <w:szCs w:val="20"/>
        </w:rPr>
        <w:t>)</w:t>
      </w:r>
      <w:r w:rsidRPr="009E7879">
        <w:rPr>
          <w:rFonts w:cs="Times"/>
          <w:szCs w:val="20"/>
        </w:rPr>
        <w:t>.</w:t>
      </w:r>
    </w:p>
    <w:p w14:paraId="221E90E7" w14:textId="3381147C" w:rsidR="00CE26B0" w:rsidRDefault="00CE26B0" w:rsidP="00DE27E6">
      <w:pPr>
        <w:spacing w:after="0"/>
        <w:rPr>
          <w:rFonts w:eastAsiaTheme="minorEastAsia"/>
          <w:lang w:eastAsia="zh-CN"/>
        </w:rPr>
      </w:pPr>
    </w:p>
    <w:p w14:paraId="58C5DBCF" w14:textId="7B958E4D" w:rsidR="004B3841" w:rsidRDefault="00DE27E6" w:rsidP="004B3841">
      <w:pPr>
        <w:spacing w:after="0"/>
        <w:rPr>
          <w:rFonts w:eastAsiaTheme="minorEastAsia"/>
          <w:lang w:eastAsia="zh-CN"/>
        </w:rPr>
      </w:pPr>
      <w:r>
        <w:rPr>
          <w:rFonts w:eastAsiaTheme="minorEastAsia"/>
          <w:lang w:eastAsia="zh-CN"/>
        </w:rPr>
        <w:t xml:space="preserve">Regarding the second FFS point, assuming a CORESET carrying DCI 0_0 of CSS is allocated across multiple RB sets, </w:t>
      </w:r>
      <w:r w:rsidR="000561BC">
        <w:rPr>
          <w:rFonts w:eastAsiaTheme="minorEastAsia"/>
          <w:lang w:eastAsia="zh-CN"/>
        </w:rPr>
        <w:t xml:space="preserve">one scheme is needed to determine a single RB set from the intersect of RB sets of active DL BWP and active UL BWP. </w:t>
      </w:r>
      <w:r w:rsidR="004B3841">
        <w:rPr>
          <w:rFonts w:eastAsiaTheme="minorEastAsia"/>
          <w:lang w:eastAsia="zh-CN"/>
        </w:rPr>
        <w:t xml:space="preserve">As discussed in last meeting, a DCI with AL 16 may be wrongly detected as AL 8. A potential solution is to determine </w:t>
      </w:r>
      <w:proofErr w:type="gramStart"/>
      <w:r w:rsidR="004B3841">
        <w:rPr>
          <w:rFonts w:eastAsiaTheme="minorEastAsia"/>
          <w:lang w:eastAsia="zh-CN"/>
        </w:rPr>
        <w:t>a</w:t>
      </w:r>
      <w:proofErr w:type="gramEnd"/>
      <w:r w:rsidR="004B3841">
        <w:rPr>
          <w:rFonts w:eastAsiaTheme="minorEastAsia"/>
          <w:lang w:eastAsia="zh-CN"/>
        </w:rPr>
        <w:t xml:space="preserve"> RB set which overlap</w:t>
      </w:r>
      <w:r w:rsidR="00E62548">
        <w:rPr>
          <w:rFonts w:eastAsiaTheme="minorEastAsia"/>
          <w:lang w:eastAsia="zh-CN"/>
        </w:rPr>
        <w:t>s</w:t>
      </w:r>
      <w:r w:rsidR="004B3841">
        <w:rPr>
          <w:rFonts w:eastAsiaTheme="minorEastAsia"/>
          <w:lang w:eastAsia="zh-CN"/>
        </w:rPr>
        <w:t xml:space="preserve"> with the first REG of the lowest indexed CCE of DCI 0_0. </w:t>
      </w:r>
    </w:p>
    <w:p w14:paraId="2BFA51F3" w14:textId="77777777" w:rsidR="004B3841" w:rsidRDefault="004B3841" w:rsidP="004B3841">
      <w:pPr>
        <w:spacing w:after="0"/>
        <w:rPr>
          <w:rFonts w:eastAsiaTheme="minorEastAsia"/>
          <w:lang w:eastAsia="zh-CN"/>
        </w:rPr>
      </w:pPr>
    </w:p>
    <w:p w14:paraId="44E08695" w14:textId="3E845CD4" w:rsidR="004B3841" w:rsidRPr="0072100C" w:rsidRDefault="004B3841" w:rsidP="004B3841">
      <w:pPr>
        <w:spacing w:after="0"/>
        <w:rPr>
          <w:b/>
          <w:bCs/>
        </w:rPr>
      </w:pPr>
      <w:r w:rsidRPr="004B3841">
        <w:rPr>
          <w:b/>
          <w:bCs/>
        </w:rPr>
        <w:t>Pro</w:t>
      </w:r>
      <w:r w:rsidRPr="004B3841">
        <w:rPr>
          <w:rFonts w:hint="eastAsia"/>
          <w:b/>
          <w:bCs/>
        </w:rPr>
        <w:t>posal</w:t>
      </w:r>
      <w:r w:rsidR="002B27EA">
        <w:rPr>
          <w:b/>
          <w:bCs/>
        </w:rPr>
        <w:t xml:space="preserve"> 1</w:t>
      </w:r>
      <w:r w:rsidRPr="004B3841">
        <w:rPr>
          <w:b/>
          <w:bCs/>
        </w:rPr>
        <w:t xml:space="preserve">: </w:t>
      </w:r>
      <w:r w:rsidRPr="0072100C">
        <w:rPr>
          <w:b/>
          <w:bCs/>
        </w:rPr>
        <w:t xml:space="preserve">For PUSCH scheduled by DCI 0_0 received in a CSS when UL resource allocation Type 2 is configured, PUSCH is allocated to the RB set of the active UL BWP that intersects the RB set of the active DL BWP in which </w:t>
      </w:r>
      <w:r w:rsidR="0072100C" w:rsidRPr="0072100C">
        <w:rPr>
          <w:b/>
          <w:bCs/>
        </w:rPr>
        <w:t xml:space="preserve">the first REG of the lowest indexed CCE of </w:t>
      </w:r>
      <w:r w:rsidRPr="0072100C">
        <w:rPr>
          <w:b/>
          <w:bCs/>
        </w:rPr>
        <w:t xml:space="preserve">DCI 0_0 is </w:t>
      </w:r>
      <w:r w:rsidR="0072100C" w:rsidRPr="0072100C">
        <w:rPr>
          <w:b/>
          <w:bCs/>
        </w:rPr>
        <w:t>located</w:t>
      </w:r>
      <w:r w:rsidRPr="0072100C">
        <w:rPr>
          <w:b/>
          <w:bCs/>
        </w:rPr>
        <w:t xml:space="preserve">. If there is no intersection, PUSCH is allocated to RB Set 0 of the active UL BWP. </w:t>
      </w:r>
    </w:p>
    <w:p w14:paraId="097DBCD7" w14:textId="6EDA5A9D" w:rsidR="00BE0267" w:rsidRPr="004B3841" w:rsidRDefault="00BE0267" w:rsidP="00DE27E6">
      <w:pPr>
        <w:spacing w:after="0"/>
        <w:rPr>
          <w:b/>
          <w:bCs/>
        </w:rPr>
      </w:pPr>
    </w:p>
    <w:p w14:paraId="3239D106" w14:textId="4D28AF2C" w:rsidR="00BE0267" w:rsidRDefault="0072100C" w:rsidP="00DE27E6">
      <w:pPr>
        <w:spacing w:after="0"/>
      </w:pPr>
      <w:r>
        <w:t xml:space="preserve">One more remaining issue is regarding the UL grant signalled in RAR. From last meeting discussions, 3 alternatives are identified. Alt 1 and Alt 2 are captured in the agreement for down-selection. On the other hand, Alt 3 being a </w:t>
      </w:r>
      <w:r w:rsidR="00E62548">
        <w:t>compromise</w:t>
      </w:r>
      <w:r>
        <w:t xml:space="preserve"> of Alt 1 and Alt 2 was also discussed a lot. From our understanding, Alt 2 </w:t>
      </w:r>
      <w:r w:rsidR="007D6A0D">
        <w:t>could avoid the ambiguity of RB set0</w:t>
      </w:r>
      <w:r w:rsidR="003F3943">
        <w:t xml:space="preserve"> between connected UE and idle UE </w:t>
      </w:r>
      <w:r w:rsidR="00E62548">
        <w:t>which was identified as a problem of</w:t>
      </w:r>
      <w:r w:rsidR="003F3943">
        <w:t xml:space="preserve"> Alt 1. On the other hand, we prefer to simply the operation, hence Alt 2 is slightly preferred over Alt 3. </w:t>
      </w:r>
      <w:r w:rsidR="00E62548">
        <w:t xml:space="preserve">Again, due to the above agreements on wideband, there is no issue for the FFS point. </w:t>
      </w:r>
    </w:p>
    <w:p w14:paraId="3C3F1EFA" w14:textId="77777777" w:rsidR="00A37557" w:rsidRPr="0051278E" w:rsidRDefault="00A37557" w:rsidP="0051278E"/>
    <w:p w14:paraId="3D686BD8" w14:textId="77777777" w:rsidR="0051278E" w:rsidRDefault="0051278E" w:rsidP="0051278E">
      <w:pPr>
        <w:pStyle w:val="ListParagraph"/>
        <w:ind w:left="0"/>
        <w:rPr>
          <w:rFonts w:eastAsia="Times New Roman"/>
        </w:rPr>
      </w:pPr>
      <w:r w:rsidRPr="00E61840">
        <w:rPr>
          <w:rFonts w:eastAsia="Times New Roman"/>
          <w:highlight w:val="green"/>
        </w:rPr>
        <w:t>Agreement:</w:t>
      </w:r>
    </w:p>
    <w:p w14:paraId="69FE0FF6" w14:textId="77777777" w:rsidR="0051278E" w:rsidRDefault="0051278E" w:rsidP="0051278E">
      <w:pPr>
        <w:pStyle w:val="ListParagraph"/>
        <w:ind w:left="0"/>
        <w:rPr>
          <w:rFonts w:eastAsia="Times New Roman"/>
        </w:rPr>
      </w:pPr>
      <w:r w:rsidRPr="00E61840">
        <w:rPr>
          <w:rFonts w:eastAsia="Times New Roman"/>
        </w:rPr>
        <w:t xml:space="preserve">To resolve the FFS in TP#1, support one of the following two alternatives for the PUSCH allocation rule. </w:t>
      </w:r>
    </w:p>
    <w:p w14:paraId="52B7500B" w14:textId="77777777" w:rsidR="0051278E" w:rsidRDefault="0051278E" w:rsidP="003A6D95">
      <w:pPr>
        <w:pStyle w:val="ListParagraph"/>
        <w:numPr>
          <w:ilvl w:val="0"/>
          <w:numId w:val="13"/>
        </w:numPr>
        <w:spacing w:after="0" w:line="240" w:lineRule="auto"/>
        <w:contextualSpacing w:val="0"/>
        <w:jc w:val="left"/>
        <w:rPr>
          <w:rFonts w:eastAsia="Times New Roman"/>
        </w:rPr>
      </w:pPr>
      <w:r w:rsidRPr="00E61840">
        <w:rPr>
          <w:rFonts w:eastAsia="Times New Roman"/>
        </w:rPr>
        <w:lastRenderedPageBreak/>
        <w:t>When UL resource allocation Type 2 is configured, the UE assumes that PUSCH is allocated as follows:</w:t>
      </w:r>
    </w:p>
    <w:p w14:paraId="5D86A39D" w14:textId="77777777" w:rsidR="0051278E" w:rsidRDefault="0051278E" w:rsidP="003A6D95">
      <w:pPr>
        <w:pStyle w:val="ListParagraph"/>
        <w:numPr>
          <w:ilvl w:val="1"/>
          <w:numId w:val="13"/>
        </w:numPr>
        <w:spacing w:after="0" w:line="240" w:lineRule="auto"/>
        <w:contextualSpacing w:val="0"/>
        <w:jc w:val="left"/>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113FB446" w14:textId="77777777" w:rsidR="0051278E" w:rsidRDefault="0051278E" w:rsidP="003A6D95">
      <w:pPr>
        <w:pStyle w:val="ListParagraph"/>
        <w:numPr>
          <w:ilvl w:val="1"/>
          <w:numId w:val="13"/>
        </w:numPr>
        <w:spacing w:after="0" w:line="240" w:lineRule="auto"/>
        <w:contextualSpacing w:val="0"/>
        <w:jc w:val="left"/>
        <w:rPr>
          <w:rFonts w:eastAsia="Times New Roman"/>
        </w:rPr>
      </w:pPr>
      <w:r w:rsidRPr="00E61840">
        <w:rPr>
          <w:rFonts w:eastAsia="Times New Roman"/>
        </w:rPr>
        <w:t>Alt-2: PUSCH is allocated to the initial UL BWP if the active UL BWP fully overlaps the initial UL BWP, otherwise PUSCH is allocated to RB Set 0 of the active UL BWP.</w:t>
      </w:r>
    </w:p>
    <w:p w14:paraId="375225DE" w14:textId="77777777" w:rsidR="003F3943" w:rsidRDefault="0051278E" w:rsidP="003F3943">
      <w:pPr>
        <w:pStyle w:val="ListParagraph"/>
        <w:numPr>
          <w:ilvl w:val="0"/>
          <w:numId w:val="13"/>
        </w:numPr>
        <w:spacing w:after="0" w:line="240" w:lineRule="auto"/>
        <w:contextualSpacing w:val="0"/>
        <w:jc w:val="left"/>
        <w:rPr>
          <w:rFonts w:eastAsia="Times New Roman"/>
        </w:rPr>
      </w:pPr>
      <w:r w:rsidRPr="000648DC">
        <w:rPr>
          <w:rFonts w:eastAsia="Times New Roman"/>
        </w:rPr>
        <w:t>FFS: Rule for PUSCH allocation for an UL carrier without intra-cell guard bands.</w:t>
      </w:r>
    </w:p>
    <w:p w14:paraId="01613464" w14:textId="77777777" w:rsidR="003F3943" w:rsidRPr="003F3943" w:rsidRDefault="003F3943" w:rsidP="003F3943">
      <w:pPr>
        <w:spacing w:after="0"/>
      </w:pPr>
    </w:p>
    <w:p w14:paraId="7807287A" w14:textId="17662E93" w:rsidR="003F3943" w:rsidRPr="003F3943" w:rsidRDefault="003F3943" w:rsidP="003F3943">
      <w:pPr>
        <w:spacing w:after="0"/>
        <w:rPr>
          <w:rFonts w:eastAsia="Times New Roman"/>
          <w:b/>
          <w:bCs/>
        </w:rPr>
      </w:pPr>
      <w:r w:rsidRPr="003F3943">
        <w:rPr>
          <w:b/>
          <w:bCs/>
        </w:rPr>
        <w:t>Proposal</w:t>
      </w:r>
      <w:r w:rsidR="002B27EA">
        <w:rPr>
          <w:b/>
          <w:bCs/>
        </w:rPr>
        <w:t xml:space="preserve"> 2</w:t>
      </w:r>
      <w:r w:rsidRPr="003F3943">
        <w:rPr>
          <w:b/>
          <w:bCs/>
        </w:rPr>
        <w:t xml:space="preserve">: </w:t>
      </w:r>
      <w:r w:rsidRPr="003F3943">
        <w:rPr>
          <w:rFonts w:eastAsia="Times New Roman"/>
          <w:b/>
          <w:bCs/>
        </w:rPr>
        <w:t>When UL resource allocation Type 2 is configured, PUSCH is allocated to the initial UL BWP if the active UL BWP fully overlaps the initial UL BWP, otherwise PUSCH is allocated to RB Set 0 of the active UL BWP</w:t>
      </w:r>
    </w:p>
    <w:p w14:paraId="249F8FFD" w14:textId="2E4AB78E" w:rsidR="00C25E81" w:rsidRDefault="00EA1FAD" w:rsidP="00C25E81">
      <w:pPr>
        <w:pStyle w:val="Heading1"/>
        <w:keepNext w:val="0"/>
        <w:widowControl w:val="0"/>
        <w:spacing w:before="480" w:after="120"/>
        <w:ind w:left="518" w:hanging="518"/>
        <w:rPr>
          <w:sz w:val="28"/>
          <w:lang w:val="en-US"/>
        </w:rPr>
      </w:pPr>
      <w:r>
        <w:rPr>
          <w:sz w:val="28"/>
          <w:lang w:val="en-US"/>
        </w:rPr>
        <w:t>Conclusion</w:t>
      </w:r>
    </w:p>
    <w:p w14:paraId="60A03D4C" w14:textId="2F30D2C6" w:rsidR="00EA1FAD" w:rsidRDefault="002B27EA" w:rsidP="00EA1FAD">
      <w:pPr>
        <w:rPr>
          <w:lang w:val="en-US"/>
        </w:rPr>
      </w:pPr>
      <w:r>
        <w:rPr>
          <w:lang w:val="en-US"/>
        </w:rPr>
        <w:t xml:space="preserve">In this contribution, we discuss the remaining issues on PUSCH resource allocation. The following proposals are proposed. </w:t>
      </w:r>
    </w:p>
    <w:p w14:paraId="79A7758E" w14:textId="4A6833BD" w:rsidR="002B27EA" w:rsidRDefault="002B27EA" w:rsidP="002B27EA">
      <w:pPr>
        <w:spacing w:after="0"/>
        <w:rPr>
          <w:b/>
          <w:bCs/>
        </w:rPr>
      </w:pPr>
      <w:r w:rsidRPr="004B3841">
        <w:rPr>
          <w:b/>
          <w:bCs/>
        </w:rPr>
        <w:t>Pro</w:t>
      </w:r>
      <w:r w:rsidRPr="004B3841">
        <w:rPr>
          <w:rFonts w:hint="eastAsia"/>
          <w:b/>
          <w:bCs/>
        </w:rPr>
        <w:t>posal</w:t>
      </w:r>
      <w:r>
        <w:rPr>
          <w:b/>
          <w:bCs/>
        </w:rPr>
        <w:t xml:space="preserve"> 1</w:t>
      </w:r>
      <w:r w:rsidRPr="004B3841">
        <w:rPr>
          <w:b/>
          <w:bCs/>
        </w:rPr>
        <w:t xml:space="preserve">: </w:t>
      </w:r>
      <w:r w:rsidRPr="0072100C">
        <w:rPr>
          <w:b/>
          <w:bCs/>
        </w:rPr>
        <w:t xml:space="preserve">For PUSCH scheduled by DCI 0_0 received in a CSS when UL resource allocation Type 2 is configured, PUSCH is allocated to the RB set of the active UL BWP that intersects the RB set of the active DL BWP in which the first REG of the lowest indexed CCE of DCI 0_0 is located. If there is no intersection, PUSCH is allocated to RB Set 0 of the active UL BWP. </w:t>
      </w:r>
    </w:p>
    <w:p w14:paraId="1A95BFCA" w14:textId="77777777" w:rsidR="002B27EA" w:rsidRPr="0072100C" w:rsidRDefault="002B27EA" w:rsidP="002B27EA">
      <w:pPr>
        <w:spacing w:after="0"/>
        <w:rPr>
          <w:b/>
          <w:bCs/>
        </w:rPr>
      </w:pPr>
    </w:p>
    <w:p w14:paraId="2494C071" w14:textId="5EB91E6D" w:rsidR="002B27EA" w:rsidRPr="002B27EA" w:rsidRDefault="002B27EA" w:rsidP="002B27EA">
      <w:pPr>
        <w:spacing w:after="0"/>
      </w:pPr>
      <w:r w:rsidRPr="003F3943">
        <w:rPr>
          <w:b/>
          <w:bCs/>
        </w:rPr>
        <w:t>Proposal</w:t>
      </w:r>
      <w:r>
        <w:rPr>
          <w:b/>
          <w:bCs/>
        </w:rPr>
        <w:t xml:space="preserve"> 2</w:t>
      </w:r>
      <w:r w:rsidRPr="003F3943">
        <w:rPr>
          <w:b/>
          <w:bCs/>
        </w:rPr>
        <w:t xml:space="preserve">: </w:t>
      </w:r>
      <w:r w:rsidRPr="003F3943">
        <w:rPr>
          <w:rFonts w:eastAsia="Times New Roman"/>
          <w:b/>
          <w:bCs/>
        </w:rPr>
        <w:t>When UL resource allocation Type 2 is configured, PUSCH is allocated to the initial UL BWP if the active UL BWP fully overlaps the initial UL BWP, otherwise PUSCH is allocated to RB Set 0 of the active UL BWP</w:t>
      </w:r>
      <w:r>
        <w:rPr>
          <w:rFonts w:eastAsia="Times New Roman"/>
          <w:b/>
          <w:bCs/>
        </w:rPr>
        <w:t xml:space="preserve">. </w:t>
      </w:r>
    </w:p>
    <w:p w14:paraId="1863A87A" w14:textId="3DE6E2FE" w:rsidR="00C25E81" w:rsidRDefault="00C25E81" w:rsidP="00C25E81">
      <w:pPr>
        <w:pStyle w:val="Heading1"/>
        <w:keepNext w:val="0"/>
        <w:widowControl w:val="0"/>
        <w:spacing w:before="480" w:after="120"/>
        <w:ind w:left="518" w:hanging="518"/>
        <w:rPr>
          <w:sz w:val="28"/>
          <w:lang w:val="en-US"/>
        </w:rPr>
      </w:pPr>
      <w:r>
        <w:rPr>
          <w:sz w:val="28"/>
          <w:lang w:val="en-US"/>
        </w:rPr>
        <w:t>References</w:t>
      </w:r>
    </w:p>
    <w:p w14:paraId="0CCEA49F" w14:textId="5DE25C2E" w:rsidR="00CE1D85" w:rsidRPr="00151B42" w:rsidRDefault="00C25E81" w:rsidP="002B27EA">
      <w:pPr>
        <w:rPr>
          <w:rFonts w:ascii="Times New Roman" w:eastAsia="Times New Roman" w:hAnsi="Times New Roman"/>
          <w:szCs w:val="20"/>
          <w:lang w:val="en-US"/>
        </w:rPr>
      </w:pPr>
      <w:r>
        <w:rPr>
          <w:lang w:val="en-US"/>
        </w:rPr>
        <w:t>[1]</w:t>
      </w:r>
      <w:r w:rsidR="002B27EA">
        <w:rPr>
          <w:lang w:val="en-US"/>
        </w:rPr>
        <w:t xml:space="preserve"> Chairman notes for RAN1#100b_e</w:t>
      </w:r>
    </w:p>
    <w:sectPr w:rsidR="00CE1D85" w:rsidRPr="00151B42"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98A1" w14:textId="77777777" w:rsidR="00E1520A" w:rsidRDefault="00E1520A"/>
  </w:endnote>
  <w:endnote w:type="continuationSeparator" w:id="0">
    <w:p w14:paraId="53260FA8" w14:textId="77777777" w:rsidR="00E1520A" w:rsidRDefault="00E15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8C3750" w:rsidRDefault="008C3750">
    <w:pPr>
      <w:pStyle w:val="Footer"/>
    </w:pPr>
  </w:p>
  <w:p w14:paraId="4B962B32" w14:textId="77777777" w:rsidR="008C3750" w:rsidRDefault="008C3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C2077" w14:textId="77777777" w:rsidR="00E1520A" w:rsidRDefault="00E1520A"/>
  </w:footnote>
  <w:footnote w:type="continuationSeparator" w:id="0">
    <w:p w14:paraId="7D6BC942" w14:textId="77777777" w:rsidR="00E1520A" w:rsidRDefault="00E152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
  </w:num>
  <w:num w:numId="4">
    <w:abstractNumId w:val="0"/>
  </w:num>
  <w:num w:numId="5">
    <w:abstractNumId w:val="8"/>
  </w:num>
  <w:num w:numId="6">
    <w:abstractNumId w:val="2"/>
  </w:num>
  <w:num w:numId="7">
    <w:abstractNumId w:val="4"/>
  </w:num>
  <w:num w:numId="8">
    <w:abstractNumId w:val="9"/>
  </w:num>
  <w:num w:numId="9">
    <w:abstractNumId w:val="3"/>
  </w:num>
  <w:num w:numId="10">
    <w:abstractNumId w:val="7"/>
  </w:num>
  <w:num w:numId="11">
    <w:abstractNumId w:val="11"/>
  </w:num>
  <w:num w:numId="12">
    <w:abstractNumId w:val="12"/>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2B1E"/>
    <w:rsid w:val="000131B0"/>
    <w:rsid w:val="00013964"/>
    <w:rsid w:val="00013F5A"/>
    <w:rsid w:val="00013F67"/>
    <w:rsid w:val="0001433F"/>
    <w:rsid w:val="00014B26"/>
    <w:rsid w:val="00014DD0"/>
    <w:rsid w:val="000158C0"/>
    <w:rsid w:val="00015B24"/>
    <w:rsid w:val="000176A4"/>
    <w:rsid w:val="00020190"/>
    <w:rsid w:val="0002049D"/>
    <w:rsid w:val="00020942"/>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1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90"/>
    <w:rsid w:val="00055385"/>
    <w:rsid w:val="00055E3B"/>
    <w:rsid w:val="000561BC"/>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8DC"/>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BA1"/>
    <w:rsid w:val="000A1F96"/>
    <w:rsid w:val="000A260B"/>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45"/>
    <w:rsid w:val="000F32E2"/>
    <w:rsid w:val="000F32E5"/>
    <w:rsid w:val="000F3A8D"/>
    <w:rsid w:val="000F4612"/>
    <w:rsid w:val="000F4DC7"/>
    <w:rsid w:val="000F5AA1"/>
    <w:rsid w:val="000F6396"/>
    <w:rsid w:val="000F6883"/>
    <w:rsid w:val="000F7143"/>
    <w:rsid w:val="000F74D7"/>
    <w:rsid w:val="000F78F0"/>
    <w:rsid w:val="0010047D"/>
    <w:rsid w:val="00100819"/>
    <w:rsid w:val="00101814"/>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B6F"/>
    <w:rsid w:val="001133F7"/>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04F1"/>
    <w:rsid w:val="00141841"/>
    <w:rsid w:val="0014250C"/>
    <w:rsid w:val="001426F6"/>
    <w:rsid w:val="001427CF"/>
    <w:rsid w:val="001428A6"/>
    <w:rsid w:val="001432C5"/>
    <w:rsid w:val="00143313"/>
    <w:rsid w:val="0014357E"/>
    <w:rsid w:val="00143B4C"/>
    <w:rsid w:val="00143C28"/>
    <w:rsid w:val="00144D2C"/>
    <w:rsid w:val="00144EC2"/>
    <w:rsid w:val="0014577A"/>
    <w:rsid w:val="00145C8E"/>
    <w:rsid w:val="00146355"/>
    <w:rsid w:val="001465CA"/>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1E2"/>
    <w:rsid w:val="0018125A"/>
    <w:rsid w:val="001816A9"/>
    <w:rsid w:val="0018197E"/>
    <w:rsid w:val="00181E6E"/>
    <w:rsid w:val="00181FBD"/>
    <w:rsid w:val="0018292A"/>
    <w:rsid w:val="001829DB"/>
    <w:rsid w:val="00182BEA"/>
    <w:rsid w:val="00184340"/>
    <w:rsid w:val="00184364"/>
    <w:rsid w:val="0018478D"/>
    <w:rsid w:val="001852FC"/>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4E39"/>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5BE7"/>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BD5"/>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B54"/>
    <w:rsid w:val="001E1FCE"/>
    <w:rsid w:val="001E219E"/>
    <w:rsid w:val="001E254E"/>
    <w:rsid w:val="001E3B7B"/>
    <w:rsid w:val="001E51DC"/>
    <w:rsid w:val="001E587B"/>
    <w:rsid w:val="001E6134"/>
    <w:rsid w:val="001E6270"/>
    <w:rsid w:val="001E6273"/>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86F"/>
    <w:rsid w:val="002159CC"/>
    <w:rsid w:val="00216B1C"/>
    <w:rsid w:val="00216BED"/>
    <w:rsid w:val="00217794"/>
    <w:rsid w:val="002177B5"/>
    <w:rsid w:val="002178E9"/>
    <w:rsid w:val="00217B48"/>
    <w:rsid w:val="00220B35"/>
    <w:rsid w:val="00220CC3"/>
    <w:rsid w:val="00221337"/>
    <w:rsid w:val="002215C1"/>
    <w:rsid w:val="00221A70"/>
    <w:rsid w:val="002236A5"/>
    <w:rsid w:val="002237E0"/>
    <w:rsid w:val="002239CD"/>
    <w:rsid w:val="002240EA"/>
    <w:rsid w:val="00224133"/>
    <w:rsid w:val="00224CF7"/>
    <w:rsid w:val="00224F88"/>
    <w:rsid w:val="00224F8B"/>
    <w:rsid w:val="00225122"/>
    <w:rsid w:val="0022520F"/>
    <w:rsid w:val="00225419"/>
    <w:rsid w:val="0022573B"/>
    <w:rsid w:val="002267A0"/>
    <w:rsid w:val="002269CE"/>
    <w:rsid w:val="00226D48"/>
    <w:rsid w:val="002273F4"/>
    <w:rsid w:val="0022763F"/>
    <w:rsid w:val="002276C3"/>
    <w:rsid w:val="00230B7F"/>
    <w:rsid w:val="002312DE"/>
    <w:rsid w:val="00231335"/>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478B4"/>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5B5"/>
    <w:rsid w:val="00294DCB"/>
    <w:rsid w:val="00294EC1"/>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6DC7"/>
    <w:rsid w:val="002A76FF"/>
    <w:rsid w:val="002B1EE8"/>
    <w:rsid w:val="002B2327"/>
    <w:rsid w:val="002B247F"/>
    <w:rsid w:val="002B24DF"/>
    <w:rsid w:val="002B24FB"/>
    <w:rsid w:val="002B27EA"/>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EBB"/>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6FC5"/>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279CE"/>
    <w:rsid w:val="00330352"/>
    <w:rsid w:val="0033065F"/>
    <w:rsid w:val="0033084E"/>
    <w:rsid w:val="00330C6B"/>
    <w:rsid w:val="003314B7"/>
    <w:rsid w:val="003319FE"/>
    <w:rsid w:val="00331F77"/>
    <w:rsid w:val="003337F4"/>
    <w:rsid w:val="003338B1"/>
    <w:rsid w:val="0033422F"/>
    <w:rsid w:val="00334DC0"/>
    <w:rsid w:val="003351B9"/>
    <w:rsid w:val="003359F0"/>
    <w:rsid w:val="0033660A"/>
    <w:rsid w:val="00337362"/>
    <w:rsid w:val="0033775B"/>
    <w:rsid w:val="00337EA9"/>
    <w:rsid w:val="00337ED2"/>
    <w:rsid w:val="0034000B"/>
    <w:rsid w:val="00340394"/>
    <w:rsid w:val="003407E6"/>
    <w:rsid w:val="0034087F"/>
    <w:rsid w:val="00340CA8"/>
    <w:rsid w:val="00340D3B"/>
    <w:rsid w:val="00340D6C"/>
    <w:rsid w:val="00342607"/>
    <w:rsid w:val="00342F39"/>
    <w:rsid w:val="003432AA"/>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2C8"/>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9C5"/>
    <w:rsid w:val="00365A24"/>
    <w:rsid w:val="00365F15"/>
    <w:rsid w:val="00366BCE"/>
    <w:rsid w:val="0037088D"/>
    <w:rsid w:val="003711F7"/>
    <w:rsid w:val="003721CD"/>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051F"/>
    <w:rsid w:val="003A17B9"/>
    <w:rsid w:val="003A1ACF"/>
    <w:rsid w:val="003A22C7"/>
    <w:rsid w:val="003A42FD"/>
    <w:rsid w:val="003A6D95"/>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A"/>
    <w:rsid w:val="003D632C"/>
    <w:rsid w:val="003D64A9"/>
    <w:rsid w:val="003D67B5"/>
    <w:rsid w:val="003D7171"/>
    <w:rsid w:val="003D786A"/>
    <w:rsid w:val="003D78FF"/>
    <w:rsid w:val="003E07EC"/>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43"/>
    <w:rsid w:val="003F3986"/>
    <w:rsid w:val="003F4228"/>
    <w:rsid w:val="003F434D"/>
    <w:rsid w:val="003F48C4"/>
    <w:rsid w:val="003F4E97"/>
    <w:rsid w:val="003F55AF"/>
    <w:rsid w:val="003F5DED"/>
    <w:rsid w:val="003F622F"/>
    <w:rsid w:val="003F636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512"/>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803"/>
    <w:rsid w:val="00446A09"/>
    <w:rsid w:val="004477F2"/>
    <w:rsid w:val="00450713"/>
    <w:rsid w:val="00450AB7"/>
    <w:rsid w:val="00450D55"/>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A18"/>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841"/>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0E4A"/>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78E"/>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B7F"/>
    <w:rsid w:val="00530D0D"/>
    <w:rsid w:val="0053124F"/>
    <w:rsid w:val="005317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15B"/>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87A"/>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2D06"/>
    <w:rsid w:val="005A33C8"/>
    <w:rsid w:val="005A3536"/>
    <w:rsid w:val="005A3D95"/>
    <w:rsid w:val="005A467D"/>
    <w:rsid w:val="005A4CFF"/>
    <w:rsid w:val="005A501C"/>
    <w:rsid w:val="005A61F1"/>
    <w:rsid w:val="005A6247"/>
    <w:rsid w:val="005A6352"/>
    <w:rsid w:val="005A674F"/>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60E"/>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FE"/>
    <w:rsid w:val="005C6922"/>
    <w:rsid w:val="005C6DFD"/>
    <w:rsid w:val="005C773C"/>
    <w:rsid w:val="005D06A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C2A"/>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1CBB"/>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4BF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B7F07"/>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229"/>
    <w:rsid w:val="006F15C2"/>
    <w:rsid w:val="006F1C75"/>
    <w:rsid w:val="006F2091"/>
    <w:rsid w:val="006F380C"/>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00C"/>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27B"/>
    <w:rsid w:val="00737435"/>
    <w:rsid w:val="007402BB"/>
    <w:rsid w:val="007402E0"/>
    <w:rsid w:val="0074053F"/>
    <w:rsid w:val="00741D65"/>
    <w:rsid w:val="00742FBD"/>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99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102"/>
    <w:rsid w:val="00780933"/>
    <w:rsid w:val="00781C38"/>
    <w:rsid w:val="00781D0A"/>
    <w:rsid w:val="00781D8A"/>
    <w:rsid w:val="00782E47"/>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1754"/>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51E7"/>
    <w:rsid w:val="007C6532"/>
    <w:rsid w:val="007C6575"/>
    <w:rsid w:val="007C6D11"/>
    <w:rsid w:val="007C71CF"/>
    <w:rsid w:val="007C79B6"/>
    <w:rsid w:val="007D0B4E"/>
    <w:rsid w:val="007D106C"/>
    <w:rsid w:val="007D2538"/>
    <w:rsid w:val="007D2F93"/>
    <w:rsid w:val="007D45BB"/>
    <w:rsid w:val="007D4C02"/>
    <w:rsid w:val="007D4F6B"/>
    <w:rsid w:val="007D67A9"/>
    <w:rsid w:val="007D6A0D"/>
    <w:rsid w:val="007D6A96"/>
    <w:rsid w:val="007D6C96"/>
    <w:rsid w:val="007D76BC"/>
    <w:rsid w:val="007D7E23"/>
    <w:rsid w:val="007E029C"/>
    <w:rsid w:val="007E0325"/>
    <w:rsid w:val="007E038C"/>
    <w:rsid w:val="007E0EE2"/>
    <w:rsid w:val="007E1247"/>
    <w:rsid w:val="007E2788"/>
    <w:rsid w:val="007E2F23"/>
    <w:rsid w:val="007E327F"/>
    <w:rsid w:val="007E3A3C"/>
    <w:rsid w:val="007E3BFB"/>
    <w:rsid w:val="007E3DF2"/>
    <w:rsid w:val="007E4375"/>
    <w:rsid w:val="007E45BC"/>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2A49"/>
    <w:rsid w:val="00862BCB"/>
    <w:rsid w:val="00864AA0"/>
    <w:rsid w:val="00864CF4"/>
    <w:rsid w:val="00864FDB"/>
    <w:rsid w:val="00865458"/>
    <w:rsid w:val="00865519"/>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2D2F"/>
    <w:rsid w:val="008834E4"/>
    <w:rsid w:val="00883526"/>
    <w:rsid w:val="008837D0"/>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2C"/>
    <w:rsid w:val="008B08C8"/>
    <w:rsid w:val="008B1744"/>
    <w:rsid w:val="008B1915"/>
    <w:rsid w:val="008B1ADC"/>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6279"/>
    <w:rsid w:val="008D7321"/>
    <w:rsid w:val="008E0204"/>
    <w:rsid w:val="008E19EC"/>
    <w:rsid w:val="008E205A"/>
    <w:rsid w:val="008E20DD"/>
    <w:rsid w:val="008E24A9"/>
    <w:rsid w:val="008E2C63"/>
    <w:rsid w:val="008E2D5E"/>
    <w:rsid w:val="008E2FB9"/>
    <w:rsid w:val="008E3047"/>
    <w:rsid w:val="008E36C9"/>
    <w:rsid w:val="008E3FA0"/>
    <w:rsid w:val="008E411B"/>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3A9"/>
    <w:rsid w:val="00977AA4"/>
    <w:rsid w:val="00980396"/>
    <w:rsid w:val="009809EC"/>
    <w:rsid w:val="00980A63"/>
    <w:rsid w:val="00980D0B"/>
    <w:rsid w:val="00981077"/>
    <w:rsid w:val="00982333"/>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52"/>
    <w:rsid w:val="00992D6D"/>
    <w:rsid w:val="0099339D"/>
    <w:rsid w:val="00993F52"/>
    <w:rsid w:val="0099475E"/>
    <w:rsid w:val="009950A5"/>
    <w:rsid w:val="00995DB2"/>
    <w:rsid w:val="0099619E"/>
    <w:rsid w:val="0099683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8F0"/>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5C14"/>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82F"/>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5ED0"/>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644B"/>
    <w:rsid w:val="00A37557"/>
    <w:rsid w:val="00A375B9"/>
    <w:rsid w:val="00A37EC2"/>
    <w:rsid w:val="00A40591"/>
    <w:rsid w:val="00A41076"/>
    <w:rsid w:val="00A4127C"/>
    <w:rsid w:val="00A414EB"/>
    <w:rsid w:val="00A423BD"/>
    <w:rsid w:val="00A425C6"/>
    <w:rsid w:val="00A42686"/>
    <w:rsid w:val="00A43212"/>
    <w:rsid w:val="00A43D0F"/>
    <w:rsid w:val="00A45130"/>
    <w:rsid w:val="00A45174"/>
    <w:rsid w:val="00A45215"/>
    <w:rsid w:val="00A459C3"/>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E45"/>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03A"/>
    <w:rsid w:val="00A738A0"/>
    <w:rsid w:val="00A743DF"/>
    <w:rsid w:val="00A745AF"/>
    <w:rsid w:val="00A745D5"/>
    <w:rsid w:val="00A74688"/>
    <w:rsid w:val="00A74D15"/>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6E"/>
    <w:rsid w:val="00AB1371"/>
    <w:rsid w:val="00AB3083"/>
    <w:rsid w:val="00AB30B3"/>
    <w:rsid w:val="00AB3648"/>
    <w:rsid w:val="00AB4C2C"/>
    <w:rsid w:val="00AB4F61"/>
    <w:rsid w:val="00AB5649"/>
    <w:rsid w:val="00AB630B"/>
    <w:rsid w:val="00AB6447"/>
    <w:rsid w:val="00AB6659"/>
    <w:rsid w:val="00AB6735"/>
    <w:rsid w:val="00AB6B4C"/>
    <w:rsid w:val="00AB6FA3"/>
    <w:rsid w:val="00AC0012"/>
    <w:rsid w:val="00AC049E"/>
    <w:rsid w:val="00AC0DBC"/>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32"/>
    <w:rsid w:val="00B01599"/>
    <w:rsid w:val="00B0233B"/>
    <w:rsid w:val="00B025C8"/>
    <w:rsid w:val="00B025FC"/>
    <w:rsid w:val="00B0272A"/>
    <w:rsid w:val="00B05A41"/>
    <w:rsid w:val="00B05F53"/>
    <w:rsid w:val="00B06CDB"/>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79"/>
    <w:rsid w:val="00B15EBC"/>
    <w:rsid w:val="00B1677A"/>
    <w:rsid w:val="00B16B6B"/>
    <w:rsid w:val="00B16B77"/>
    <w:rsid w:val="00B16DED"/>
    <w:rsid w:val="00B17130"/>
    <w:rsid w:val="00B172FF"/>
    <w:rsid w:val="00B1745F"/>
    <w:rsid w:val="00B1794D"/>
    <w:rsid w:val="00B17B08"/>
    <w:rsid w:val="00B21368"/>
    <w:rsid w:val="00B215A8"/>
    <w:rsid w:val="00B21E0E"/>
    <w:rsid w:val="00B22189"/>
    <w:rsid w:val="00B2478C"/>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6D42"/>
    <w:rsid w:val="00B40357"/>
    <w:rsid w:val="00B40D39"/>
    <w:rsid w:val="00B41DE5"/>
    <w:rsid w:val="00B41F8B"/>
    <w:rsid w:val="00B42B6B"/>
    <w:rsid w:val="00B43971"/>
    <w:rsid w:val="00B43CFE"/>
    <w:rsid w:val="00B444E1"/>
    <w:rsid w:val="00B453A8"/>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6C"/>
    <w:rsid w:val="00B56DEC"/>
    <w:rsid w:val="00B56F44"/>
    <w:rsid w:val="00B56F94"/>
    <w:rsid w:val="00B5766B"/>
    <w:rsid w:val="00B604AF"/>
    <w:rsid w:val="00B609B5"/>
    <w:rsid w:val="00B612D1"/>
    <w:rsid w:val="00B614B2"/>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05DC"/>
    <w:rsid w:val="00BA11FF"/>
    <w:rsid w:val="00BA19E9"/>
    <w:rsid w:val="00BA1EC0"/>
    <w:rsid w:val="00BA222B"/>
    <w:rsid w:val="00BA2FA9"/>
    <w:rsid w:val="00BA32C9"/>
    <w:rsid w:val="00BA353D"/>
    <w:rsid w:val="00BA3864"/>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4DE8"/>
    <w:rsid w:val="00BD55BF"/>
    <w:rsid w:val="00BD5A35"/>
    <w:rsid w:val="00BD6259"/>
    <w:rsid w:val="00BD763E"/>
    <w:rsid w:val="00BD773F"/>
    <w:rsid w:val="00BD7ABA"/>
    <w:rsid w:val="00BE00FA"/>
    <w:rsid w:val="00BE0267"/>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2A60"/>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E81"/>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363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26B0"/>
    <w:rsid w:val="00CE574D"/>
    <w:rsid w:val="00CE57E2"/>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1E8C"/>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986"/>
    <w:rsid w:val="00D80C1E"/>
    <w:rsid w:val="00D8241D"/>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7E1"/>
    <w:rsid w:val="00D91936"/>
    <w:rsid w:val="00D91CF1"/>
    <w:rsid w:val="00D92020"/>
    <w:rsid w:val="00D920E6"/>
    <w:rsid w:val="00D92990"/>
    <w:rsid w:val="00D92AE4"/>
    <w:rsid w:val="00D930A1"/>
    <w:rsid w:val="00D93464"/>
    <w:rsid w:val="00D93C2B"/>
    <w:rsid w:val="00D946DF"/>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C10"/>
    <w:rsid w:val="00DB4E89"/>
    <w:rsid w:val="00DB6B84"/>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DA1"/>
    <w:rsid w:val="00DD5FEB"/>
    <w:rsid w:val="00DD6558"/>
    <w:rsid w:val="00DD741E"/>
    <w:rsid w:val="00DD7508"/>
    <w:rsid w:val="00DD76D3"/>
    <w:rsid w:val="00DD77C3"/>
    <w:rsid w:val="00DE0435"/>
    <w:rsid w:val="00DE0668"/>
    <w:rsid w:val="00DE11C3"/>
    <w:rsid w:val="00DE1492"/>
    <w:rsid w:val="00DE1699"/>
    <w:rsid w:val="00DE2573"/>
    <w:rsid w:val="00DE27E6"/>
    <w:rsid w:val="00DE2C53"/>
    <w:rsid w:val="00DE3194"/>
    <w:rsid w:val="00DE31C2"/>
    <w:rsid w:val="00DE3241"/>
    <w:rsid w:val="00DE36CA"/>
    <w:rsid w:val="00DE379D"/>
    <w:rsid w:val="00DE42EA"/>
    <w:rsid w:val="00DE4E79"/>
    <w:rsid w:val="00DE50F7"/>
    <w:rsid w:val="00DE5D2C"/>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F44"/>
    <w:rsid w:val="00E1430E"/>
    <w:rsid w:val="00E14F90"/>
    <w:rsid w:val="00E1520A"/>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068"/>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5AD"/>
    <w:rsid w:val="00E5167E"/>
    <w:rsid w:val="00E524E1"/>
    <w:rsid w:val="00E527DE"/>
    <w:rsid w:val="00E52EAF"/>
    <w:rsid w:val="00E535A6"/>
    <w:rsid w:val="00E53ABC"/>
    <w:rsid w:val="00E5461E"/>
    <w:rsid w:val="00E559E6"/>
    <w:rsid w:val="00E56BEF"/>
    <w:rsid w:val="00E56CD8"/>
    <w:rsid w:val="00E56DEE"/>
    <w:rsid w:val="00E56F9C"/>
    <w:rsid w:val="00E5704C"/>
    <w:rsid w:val="00E572A7"/>
    <w:rsid w:val="00E57D8F"/>
    <w:rsid w:val="00E607BC"/>
    <w:rsid w:val="00E60D73"/>
    <w:rsid w:val="00E61F3F"/>
    <w:rsid w:val="00E62548"/>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DF2"/>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1FAD"/>
    <w:rsid w:val="00EA20CE"/>
    <w:rsid w:val="00EA21CB"/>
    <w:rsid w:val="00EA2624"/>
    <w:rsid w:val="00EA27F0"/>
    <w:rsid w:val="00EA28DF"/>
    <w:rsid w:val="00EA2B5A"/>
    <w:rsid w:val="00EA365B"/>
    <w:rsid w:val="00EA3C1E"/>
    <w:rsid w:val="00EA535F"/>
    <w:rsid w:val="00EA58D1"/>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6F3B"/>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1FEC"/>
    <w:rsid w:val="00F2225C"/>
    <w:rsid w:val="00F22A1A"/>
    <w:rsid w:val="00F22BAE"/>
    <w:rsid w:val="00F2323F"/>
    <w:rsid w:val="00F23245"/>
    <w:rsid w:val="00F234E3"/>
    <w:rsid w:val="00F238EB"/>
    <w:rsid w:val="00F24C94"/>
    <w:rsid w:val="00F2565D"/>
    <w:rsid w:val="00F25B88"/>
    <w:rsid w:val="00F2625F"/>
    <w:rsid w:val="00F2641A"/>
    <w:rsid w:val="00F26EB5"/>
    <w:rsid w:val="00F272E9"/>
    <w:rsid w:val="00F273D3"/>
    <w:rsid w:val="00F301AD"/>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2F58"/>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091"/>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5D"/>
    <w:rsid w:val="00FD50EA"/>
    <w:rsid w:val="00FD5250"/>
    <w:rsid w:val="00FD55FF"/>
    <w:rsid w:val="00FD61AF"/>
    <w:rsid w:val="00FD68C0"/>
    <w:rsid w:val="00FD7291"/>
    <w:rsid w:val="00FD7570"/>
    <w:rsid w:val="00FD7C41"/>
    <w:rsid w:val="00FD7CDB"/>
    <w:rsid w:val="00FE093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qFormat/>
    <w:rsid w:val="00B96C58"/>
    <w:rPr>
      <w:lang w:eastAsia="en-US"/>
    </w:rPr>
  </w:style>
  <w:style w:type="paragraph" w:customStyle="1" w:styleId="RAN1bullet3">
    <w:name w:val="RAN1 bullet3"/>
    <w:basedOn w:val="Normal"/>
    <w:qFormat/>
    <w:rsid w:val="000F3245"/>
    <w:pPr>
      <w:numPr>
        <w:ilvl w:val="2"/>
        <w:numId w:val="11"/>
      </w:numPr>
      <w:tabs>
        <w:tab w:val="left" w:pos="1440"/>
      </w:tabs>
      <w:spacing w:after="0"/>
      <w:jc w:val="left"/>
    </w:pPr>
    <w:rPr>
      <w:szCs w:val="20"/>
      <w:lang w:val="en-US"/>
    </w:rPr>
  </w:style>
  <w:style w:type="paragraph" w:styleId="List4">
    <w:name w:val="List 4"/>
    <w:basedOn w:val="Normal"/>
    <w:rsid w:val="002A6DC7"/>
    <w:pPr>
      <w:ind w:left="1440" w:hanging="360"/>
      <w:contextualSpacing/>
    </w:pPr>
  </w:style>
  <w:style w:type="paragraph" w:customStyle="1" w:styleId="EQ">
    <w:name w:val="EQ"/>
    <w:basedOn w:val="Normal"/>
    <w:next w:val="Normal"/>
    <w:uiPriority w:val="99"/>
    <w:qFormat/>
    <w:rsid w:val="00C12A60"/>
    <w:pPr>
      <w:keepLines/>
      <w:tabs>
        <w:tab w:val="center" w:pos="4536"/>
        <w:tab w:val="right" w:pos="9072"/>
      </w:tabs>
      <w:spacing w:after="180"/>
      <w:jc w:val="left"/>
    </w:pPr>
    <w:rPr>
      <w:rFonts w:ascii="Times New Roman" w:eastAsia="Times New Roman" w:hAnsi="Times New Roman"/>
      <w:noProof/>
      <w:szCs w:val="20"/>
    </w:rPr>
  </w:style>
  <w:style w:type="paragraph" w:customStyle="1" w:styleId="TAC">
    <w:name w:val="TAC"/>
    <w:basedOn w:val="TAL"/>
    <w:link w:val="TACChar"/>
    <w:qFormat/>
    <w:rsid w:val="00C12A60"/>
    <w:pPr>
      <w:overflowPunct/>
      <w:autoSpaceDE/>
      <w:autoSpaceDN/>
      <w:adjustRightInd/>
      <w:spacing w:after="0"/>
      <w:jc w:val="center"/>
      <w:textAlignment w:val="auto"/>
    </w:pPr>
    <w:rPr>
      <w:lang w:eastAsia="en-US"/>
    </w:rPr>
  </w:style>
  <w:style w:type="character" w:customStyle="1" w:styleId="TACChar">
    <w:name w:val="TAC Char"/>
    <w:link w:val="TAC"/>
    <w:qFormat/>
    <w:locked/>
    <w:rsid w:val="00C12A6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888433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8042566">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elements/1.1/"/>
    <ds:schemaRef ds:uri="http://schemas.microsoft.com/office/2006/metadata/properties"/>
    <ds:schemaRef ds:uri="c9c286ca-5454-4ef1-bb03-c8ce362b6d8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dab0fb6-698a-4b9b-abe1-187f7247665c"/>
    <ds:schemaRef ds:uri="http://www.w3.org/XML/1998/namespace"/>
    <ds:schemaRef ds:uri="http://purl.org/dc/dcmitype/"/>
  </ds:schemaRefs>
</ds:datastoreItem>
</file>

<file path=customXml/itemProps2.xml><?xml version="1.0" encoding="utf-8"?>
<ds:datastoreItem xmlns:ds="http://schemas.openxmlformats.org/officeDocument/2006/customXml" ds:itemID="{81014DFE-49EA-4252-BF4D-6A002DC9D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2B0F620A-1DE5-4966-8488-D209E183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173</TotalTime>
  <Pages>2</Pages>
  <Words>919</Words>
  <Characters>4127</Characters>
  <Application>Microsoft Office Word</Application>
  <DocSecurity>0</DocSecurity>
  <Lines>72</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5097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Li, Yingyang</cp:lastModifiedBy>
  <cp:revision>14</cp:revision>
  <cp:lastPrinted>2017-10-24T05:18:00Z</cp:lastPrinted>
  <dcterms:created xsi:type="dcterms:W3CDTF">2020-05-11T14:26:00Z</dcterms:created>
  <dcterms:modified xsi:type="dcterms:W3CDTF">2020-05-16T02:49:00Z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92043de7-5759-4fdb-a387-860b211a59a0</vt:lpwstr>
  </property>
  <property fmtid="{D5CDD505-2E9C-101B-9397-08002B2CF9AE}" pid="3" name="CTP_TimeStamp">
    <vt:lpwstr>2020-05-16 02:49:01Z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